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7D" w:rsidRPr="000C5BA5" w:rsidRDefault="00DB117D" w:rsidP="003153D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39 / 01.10.2015 г.</w:t>
      </w:r>
    </w:p>
    <w:p w:rsidR="00DB117D" w:rsidRPr="000C5BA5" w:rsidRDefault="00DB117D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DB117D" w:rsidRPr="000C5BA5" w:rsidRDefault="00DB117D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DB117D" w:rsidRPr="000C5BA5" w:rsidRDefault="00DB117D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DB117D" w:rsidRPr="000C5BA5" w:rsidRDefault="00DB117D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Днес, 01.10.2015 г., в 22:00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DB117D" w:rsidRPr="000C5BA5" w:rsidTr="00091B2A">
        <w:trPr>
          <w:tblCellSpacing w:w="0" w:type="dxa"/>
        </w:trPr>
        <w:tc>
          <w:tcPr>
            <w:tcW w:w="9072" w:type="dxa"/>
          </w:tcPr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DB117D" w:rsidRPr="000C5BA5" w:rsidRDefault="00DB117D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DB117D" w:rsidRPr="000C5BA5" w:rsidRDefault="00DB117D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DB117D" w:rsidRPr="000C5BA5" w:rsidRDefault="00DB117D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0C5BA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застъпници на местна коалиция „Силен Балчик“ 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Безводица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Дропла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Змеево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Оброчище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Сенокос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Соколово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Тригорци</w:t>
      </w:r>
    </w:p>
    <w:p w:rsidR="00DB117D" w:rsidRPr="000C5BA5" w:rsidRDefault="00DB117D" w:rsidP="000C5BA5">
      <w:pPr>
        <w:pStyle w:val="ListParagraph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Църква</w:t>
      </w:r>
    </w:p>
    <w:p w:rsidR="00DB117D" w:rsidRPr="000C5BA5" w:rsidRDefault="00DB117D" w:rsidP="000C5BA5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5265D2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075AC8">
      <w:pPr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№318   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с вх. №131/01.11.2015 г. за регистрация на застъпници на местна коалиция „Силен Балчик“ с всички необходими документи, визирани в т. 4 по </w:t>
      </w:r>
      <w:hyperlink r:id="rId5" w:history="1">
        <w:r w:rsidRPr="000C5BA5">
          <w:rPr>
            <w:rStyle w:val="Hyperlink"/>
            <w:rFonts w:ascii="Times New Roman" w:hAnsi="Times New Roman"/>
            <w:sz w:val="24"/>
            <w:szCs w:val="24"/>
            <w:lang w:val="bg-BG"/>
          </w:rPr>
          <w:t>Решение № 2113–МИ 11.09.2015 г.</w:t>
        </w:r>
      </w:hyperlink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6" w:history="1">
        <w:r w:rsidRPr="000C5BA5">
          <w:rPr>
            <w:rStyle w:val="Hyperlink"/>
            <w:rFonts w:ascii="Times New Roman" w:hAnsi="Times New Roman"/>
            <w:sz w:val="24"/>
            <w:szCs w:val="24"/>
            <w:lang w:val="bg-BG"/>
          </w:rPr>
          <w:t>Решение № 2113–МИ 11.09.2015 г</w:t>
        </w:r>
      </w:hyperlink>
      <w:r w:rsidRPr="000C5BA5">
        <w:rPr>
          <w:rFonts w:ascii="Times New Roman" w:hAnsi="Times New Roman" w:cs="Times New Roman"/>
          <w:sz w:val="24"/>
          <w:szCs w:val="24"/>
          <w:lang w:val="bg-BG"/>
        </w:rPr>
        <w:t>. на ЦИК, 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DB117D" w:rsidRPr="000C5BA5" w:rsidRDefault="00DB117D" w:rsidP="006F4F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DB117D" w:rsidRPr="000C5BA5" w:rsidRDefault="00DB117D" w:rsidP="006F4F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Регистрира листа на застъпници на местна коалиция „Силен Балчик“  за втори тур на изборите за кметове на кметства, насрочени за 01 ноември 2015 г., както следва:</w:t>
      </w: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DB117D" w:rsidRPr="000C5BA5" w:rsidTr="00D9646F">
        <w:trPr>
          <w:tblCellSpacing w:w="15" w:type="dxa"/>
        </w:trPr>
        <w:tc>
          <w:tcPr>
            <w:tcW w:w="1134" w:type="dxa"/>
            <w:vAlign w:val="center"/>
          </w:tcPr>
          <w:p w:rsidR="00DB117D" w:rsidRPr="000C5BA5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DB117D" w:rsidRPr="000C5BA5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Собствено,</w:t>
            </w:r>
            <w:bookmarkStart w:id="0" w:name="_GoBack"/>
            <w:bookmarkEnd w:id="0"/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бащино и фамилно име на застъпника</w:t>
            </w:r>
          </w:p>
        </w:tc>
        <w:tc>
          <w:tcPr>
            <w:tcW w:w="2790" w:type="dxa"/>
            <w:vAlign w:val="center"/>
          </w:tcPr>
          <w:p w:rsidR="00DB117D" w:rsidRPr="000C5BA5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DB117D" w:rsidRPr="000C5BA5" w:rsidTr="00D9646F">
        <w:trPr>
          <w:tblCellSpacing w:w="15" w:type="dxa"/>
        </w:trPr>
        <w:tc>
          <w:tcPr>
            <w:tcW w:w="1134" w:type="dxa"/>
            <w:vAlign w:val="center"/>
          </w:tcPr>
          <w:p w:rsidR="00DB117D" w:rsidRPr="000C5BA5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DB117D" w:rsidRPr="000C5BA5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Еленка Иванова Пенева</w:t>
            </w:r>
          </w:p>
        </w:tc>
        <w:tc>
          <w:tcPr>
            <w:tcW w:w="2790" w:type="dxa"/>
            <w:vAlign w:val="center"/>
          </w:tcPr>
          <w:p w:rsidR="00DB117D" w:rsidRPr="00D572AF" w:rsidRDefault="00DB117D" w:rsidP="006F4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</w:tbl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6F4F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319 : ИЗБИРАНЕ НА КМЕТ НА КМЕТСТВО БЕЗВОДИЦА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22.30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Безводица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ЖЕЛЯЗКО ГЕОРГИЕВ АСЕНОВ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БЪЛГАРСКА СОЦИАЛИСТИЧЕСКА ПАРТИЯ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117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3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320: ИЗБИРАНЕ НА КМЕТ НА КМЕТСТВО ДРОПЛА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22:40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Дропла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ДЕНЧО МАРИНОВ ПОПОВ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БЪЛГАРСКА СОЦИАЛИСТИЧЕСКА ПАРТИЯ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95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4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321: ИЗБИРАНЕ НА КМЕТ НА КМЕТСТВО ЗМЕЕВО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22:50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Змеево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ИЛИЙЧО АНДРЕЕВ ИЛИЕВ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РЕФОРМАТОРСКИ БЛОК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157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5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322: ИЗБИРАНЕ НА КМЕТ НА КМЕТСТВО ОБРОЧИЩЕ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23.00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Оброчище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ДАНАИЛ ПЕТРОВ КАРАДЖОВ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ПП ГЕРБ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607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6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323: ИЗБИРАНЕ НА КМЕТ НА КМЕТСТВО СЕНОКОС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23:05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Сенокос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МИХАИЛ АТАНАСОВ МИЛЧЕВ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БЪЛГАРСКА СОЦИАЛИСТИЧЕСКА ПАРТИЯ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285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7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324: ИЗБИРАНЕ НА КМЕТ НА КМЕТСТВО СОКОЛОВО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23:10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Соколово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МИНКО МАРИНОВ ПОПОВ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БЪЛГАРСКА СОЦИАЛИСТИЧЕСКА ПАРТИЯ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266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8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325: ИЗБИРАНЕ НА КМЕТ НА КМЕТСТВО ТРИГОРЦИ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23:15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Тригорци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ЕЛИЦА ДИМИТРОВА КАРЛУКОВА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Инициативен комитет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40 действителни гласове.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т. 9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326 : ИЗБИРАНЕ НА КМЕТ НА КМЕТСТВО ЦЪРКВА</w:t>
      </w:r>
    </w:p>
    <w:p w:rsidR="00DB117D" w:rsidRPr="000C5BA5" w:rsidRDefault="00DB117D" w:rsidP="000C5B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Днес, 01.11.2015 г., в 23:25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КМЕТ на: кметство </w:t>
      </w:r>
      <w:r w:rsidRPr="000C5BA5">
        <w:rPr>
          <w:rFonts w:ascii="Times New Roman" w:hAnsi="Times New Roman" w:cs="Times New Roman"/>
          <w:b/>
          <w:bCs/>
          <w:sz w:val="24"/>
          <w:szCs w:val="24"/>
          <w:lang w:val="bg-BG"/>
        </w:rPr>
        <w:t>Църква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област Добрич, на втори тур</w:t>
      </w:r>
    </w:p>
    <w:p w:rsidR="00DB117D" w:rsidRPr="000C5BA5" w:rsidRDefault="00DB117D" w:rsidP="000C5B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КАЛИН КОСТАДИНОВ КАЛЧЕВ</w:t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>,  издигнат от БЪЛГАРСКА СОЦИАЛИСТИЧЕСКА ПАРТИЯ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B117D" w:rsidRPr="000C5BA5" w:rsidRDefault="00DB117D" w:rsidP="000C5BA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получил 130 действителни гласове.</w:t>
      </w:r>
    </w:p>
    <w:p w:rsidR="00DB117D" w:rsidRPr="000C5BA5" w:rsidRDefault="00DB117D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DB117D" w:rsidRPr="000C5BA5" w:rsidRDefault="00DB117D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0C5BA5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DB117D" w:rsidRPr="000C5BA5" w:rsidRDefault="00DB117D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DB117D" w:rsidRPr="000C5BA5" w:rsidRDefault="00DB117D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DB117D" w:rsidRPr="000C5BA5" w:rsidRDefault="00DB117D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B117D" w:rsidRPr="000C5BA5" w:rsidRDefault="00DB117D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DB117D" w:rsidRPr="000C5BA5" w:rsidRDefault="00DB117D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DB117D" w:rsidRPr="000C5BA5" w:rsidSect="00802A5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0B58D8"/>
    <w:multiLevelType w:val="hybridMultilevel"/>
    <w:tmpl w:val="BA724A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F156A9"/>
    <w:multiLevelType w:val="hybridMultilevel"/>
    <w:tmpl w:val="1FF68878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51E16040"/>
    <w:multiLevelType w:val="hybridMultilevel"/>
    <w:tmpl w:val="B4468BC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E53313A"/>
    <w:multiLevelType w:val="hybridMultilevel"/>
    <w:tmpl w:val="E488D7C6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CCB4B3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14"/>
  </w:num>
  <w:num w:numId="14">
    <w:abstractNumId w:val="13"/>
  </w:num>
  <w:num w:numId="15">
    <w:abstractNumId w:val="17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235B1"/>
    <w:rsid w:val="00075AC8"/>
    <w:rsid w:val="0008588E"/>
    <w:rsid w:val="000871CE"/>
    <w:rsid w:val="00091B2A"/>
    <w:rsid w:val="00092789"/>
    <w:rsid w:val="000A2CE9"/>
    <w:rsid w:val="000A6FD9"/>
    <w:rsid w:val="000B6E5B"/>
    <w:rsid w:val="000C5BA5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756EF"/>
    <w:rsid w:val="00182ABD"/>
    <w:rsid w:val="00184318"/>
    <w:rsid w:val="001846E4"/>
    <w:rsid w:val="0019674B"/>
    <w:rsid w:val="001A5913"/>
    <w:rsid w:val="001D0020"/>
    <w:rsid w:val="001F524E"/>
    <w:rsid w:val="00205ED1"/>
    <w:rsid w:val="00232788"/>
    <w:rsid w:val="00235AE9"/>
    <w:rsid w:val="00245D33"/>
    <w:rsid w:val="002532A8"/>
    <w:rsid w:val="002822C6"/>
    <w:rsid w:val="00285C65"/>
    <w:rsid w:val="002A199F"/>
    <w:rsid w:val="002B7D4D"/>
    <w:rsid w:val="002F616C"/>
    <w:rsid w:val="00312C69"/>
    <w:rsid w:val="003153D3"/>
    <w:rsid w:val="00315730"/>
    <w:rsid w:val="003370A4"/>
    <w:rsid w:val="00347D1A"/>
    <w:rsid w:val="003C00F1"/>
    <w:rsid w:val="003F07EF"/>
    <w:rsid w:val="004B0181"/>
    <w:rsid w:val="004B7F59"/>
    <w:rsid w:val="004E25EA"/>
    <w:rsid w:val="005265D2"/>
    <w:rsid w:val="005304D0"/>
    <w:rsid w:val="0055171F"/>
    <w:rsid w:val="00563DD6"/>
    <w:rsid w:val="005704B0"/>
    <w:rsid w:val="00583F41"/>
    <w:rsid w:val="005872E3"/>
    <w:rsid w:val="005B3CC3"/>
    <w:rsid w:val="005D38B8"/>
    <w:rsid w:val="005D7999"/>
    <w:rsid w:val="005E3EDB"/>
    <w:rsid w:val="005E48F5"/>
    <w:rsid w:val="005F2949"/>
    <w:rsid w:val="00613BAB"/>
    <w:rsid w:val="00615104"/>
    <w:rsid w:val="00622C65"/>
    <w:rsid w:val="00623135"/>
    <w:rsid w:val="00645468"/>
    <w:rsid w:val="006524DF"/>
    <w:rsid w:val="006727B5"/>
    <w:rsid w:val="00691270"/>
    <w:rsid w:val="006A2AD1"/>
    <w:rsid w:val="006B2B45"/>
    <w:rsid w:val="006F4F23"/>
    <w:rsid w:val="006F59F5"/>
    <w:rsid w:val="00713806"/>
    <w:rsid w:val="0073003E"/>
    <w:rsid w:val="007311ED"/>
    <w:rsid w:val="00750D02"/>
    <w:rsid w:val="007519B4"/>
    <w:rsid w:val="00764EA7"/>
    <w:rsid w:val="0079086E"/>
    <w:rsid w:val="007A6DF8"/>
    <w:rsid w:val="007C5766"/>
    <w:rsid w:val="007F64F3"/>
    <w:rsid w:val="00802A53"/>
    <w:rsid w:val="008065D2"/>
    <w:rsid w:val="008448A1"/>
    <w:rsid w:val="00845A1B"/>
    <w:rsid w:val="00846D00"/>
    <w:rsid w:val="00850F2D"/>
    <w:rsid w:val="0086161C"/>
    <w:rsid w:val="008651C0"/>
    <w:rsid w:val="008774DA"/>
    <w:rsid w:val="008B57BD"/>
    <w:rsid w:val="008F4560"/>
    <w:rsid w:val="00915F34"/>
    <w:rsid w:val="0092096D"/>
    <w:rsid w:val="00923B79"/>
    <w:rsid w:val="00927B4B"/>
    <w:rsid w:val="00943DA5"/>
    <w:rsid w:val="00944040"/>
    <w:rsid w:val="0095390A"/>
    <w:rsid w:val="009546F9"/>
    <w:rsid w:val="009621AA"/>
    <w:rsid w:val="009911CE"/>
    <w:rsid w:val="009A26CE"/>
    <w:rsid w:val="009A7D55"/>
    <w:rsid w:val="009C0420"/>
    <w:rsid w:val="009C6C43"/>
    <w:rsid w:val="009D583E"/>
    <w:rsid w:val="00A17D71"/>
    <w:rsid w:val="00A23486"/>
    <w:rsid w:val="00A35117"/>
    <w:rsid w:val="00A4149D"/>
    <w:rsid w:val="00A67995"/>
    <w:rsid w:val="00A95D25"/>
    <w:rsid w:val="00AA101F"/>
    <w:rsid w:val="00AA59D0"/>
    <w:rsid w:val="00AB5FF2"/>
    <w:rsid w:val="00AE21C8"/>
    <w:rsid w:val="00B1165E"/>
    <w:rsid w:val="00B22E74"/>
    <w:rsid w:val="00B243BD"/>
    <w:rsid w:val="00B25C90"/>
    <w:rsid w:val="00B931E2"/>
    <w:rsid w:val="00B94E7D"/>
    <w:rsid w:val="00BA24F6"/>
    <w:rsid w:val="00BC6472"/>
    <w:rsid w:val="00BD1226"/>
    <w:rsid w:val="00C034A5"/>
    <w:rsid w:val="00C66233"/>
    <w:rsid w:val="00C74D0C"/>
    <w:rsid w:val="00C81030"/>
    <w:rsid w:val="00CB01B7"/>
    <w:rsid w:val="00CC2809"/>
    <w:rsid w:val="00CD239D"/>
    <w:rsid w:val="00CE1C93"/>
    <w:rsid w:val="00CE51EA"/>
    <w:rsid w:val="00CE56B0"/>
    <w:rsid w:val="00D201A2"/>
    <w:rsid w:val="00D322F7"/>
    <w:rsid w:val="00D572AF"/>
    <w:rsid w:val="00D705BE"/>
    <w:rsid w:val="00D9646F"/>
    <w:rsid w:val="00DB117D"/>
    <w:rsid w:val="00DC41C2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5337"/>
    <w:rsid w:val="00E860CA"/>
    <w:rsid w:val="00EA08B2"/>
    <w:rsid w:val="00EC31BF"/>
    <w:rsid w:val="00EF0354"/>
    <w:rsid w:val="00EF2FE7"/>
    <w:rsid w:val="00F0370B"/>
    <w:rsid w:val="00F41238"/>
    <w:rsid w:val="00F57156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D0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1714A4"/>
    <w:rPr>
      <w:rFonts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6F4F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5" Type="http://schemas.openxmlformats.org/officeDocument/2006/relationships/hyperlink" Target="https://www.cik.bg/bg/decisions/2113/2015-09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831</Words>
  <Characters>4742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iskrenov</cp:lastModifiedBy>
  <cp:revision>7</cp:revision>
  <cp:lastPrinted>2015-11-01T20:24:00Z</cp:lastPrinted>
  <dcterms:created xsi:type="dcterms:W3CDTF">2015-11-01T09:28:00Z</dcterms:created>
  <dcterms:modified xsi:type="dcterms:W3CDTF">2015-11-02T06:19:00Z</dcterms:modified>
</cp:coreProperties>
</file>